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D3A" w:rsidRDefault="00164D3A" w:rsidP="00164D3A">
      <w:pPr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0B54DE">
        <w:rPr>
          <w:b/>
        </w:rPr>
        <w:tab/>
      </w:r>
      <w:r w:rsidRPr="000B54DE">
        <w:rPr>
          <w:b/>
        </w:rPr>
        <w:tab/>
      </w:r>
      <w:r w:rsidRPr="000B54DE">
        <w:rPr>
          <w:b/>
        </w:rPr>
        <w:tab/>
      </w:r>
      <w:r>
        <w:rPr>
          <w:b/>
        </w:rPr>
        <w:tab/>
      </w:r>
      <w:r w:rsidRPr="000B54DE">
        <w:rPr>
          <w:rFonts w:ascii="Times New Roman" w:hAnsi="Times New Roman" w:cs="Times New Roman"/>
          <w:b/>
          <w:sz w:val="32"/>
          <w:szCs w:val="32"/>
        </w:rPr>
        <w:t>СЪОБЩЕНИЕ</w:t>
      </w:r>
    </w:p>
    <w:p w:rsidR="00164D3A" w:rsidRPr="00365D21" w:rsidRDefault="00164D3A" w:rsidP="00164D3A">
      <w:pPr>
        <w:rPr>
          <w:lang w:val="en-US"/>
        </w:rPr>
      </w:pPr>
    </w:p>
    <w:p w:rsidR="00164D3A" w:rsidRDefault="00164D3A" w:rsidP="00164D3A">
      <w:pPr>
        <w:jc w:val="both"/>
        <w:rPr>
          <w:rFonts w:ascii="Times New Roman" w:hAnsi="Times New Roman" w:cs="Times New Roman"/>
          <w:sz w:val="24"/>
          <w:szCs w:val="24"/>
        </w:rPr>
      </w:pPr>
      <w:r w:rsidRPr="00C36051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C36051">
        <w:rPr>
          <w:rFonts w:ascii="Times New Roman" w:hAnsi="Times New Roman" w:cs="Times New Roman"/>
          <w:sz w:val="24"/>
          <w:szCs w:val="24"/>
        </w:rPr>
        <w:t>На основание чл.149, ал.1, ал.2 от Закона за устройство на територията Ви уведомяваме за издадено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Разрешение за строеж № </w:t>
      </w:r>
      <w:r>
        <w:rPr>
          <w:rFonts w:ascii="Times New Roman" w:hAnsi="Times New Roman" w:cs="Times New Roman"/>
          <w:b/>
          <w:sz w:val="24"/>
          <w:szCs w:val="24"/>
        </w:rPr>
        <w:t>85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853B81">
        <w:rPr>
          <w:rFonts w:ascii="Times New Roman" w:hAnsi="Times New Roman" w:cs="Times New Roman"/>
          <w:b/>
          <w:sz w:val="24"/>
          <w:szCs w:val="24"/>
        </w:rPr>
        <w:t xml:space="preserve">от 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853B81">
        <w:rPr>
          <w:rFonts w:ascii="Times New Roman" w:hAnsi="Times New Roman" w:cs="Times New Roman"/>
          <w:b/>
          <w:sz w:val="24"/>
          <w:szCs w:val="24"/>
        </w:rPr>
        <w:t>.0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853B81">
        <w:rPr>
          <w:rFonts w:ascii="Times New Roman" w:hAnsi="Times New Roman" w:cs="Times New Roman"/>
          <w:b/>
          <w:sz w:val="24"/>
          <w:szCs w:val="24"/>
        </w:rPr>
        <w:t>.2017г.</w:t>
      </w:r>
      <w:r>
        <w:rPr>
          <w:rFonts w:ascii="Times New Roman" w:hAnsi="Times New Roman" w:cs="Times New Roman"/>
          <w:sz w:val="24"/>
          <w:szCs w:val="24"/>
        </w:rPr>
        <w:t xml:space="preserve"> на Главния архитект на Община Севлиево.</w:t>
      </w:r>
    </w:p>
    <w:p w:rsidR="00164D3A" w:rsidRPr="00B71B12" w:rsidRDefault="00164D3A" w:rsidP="00164D3A">
      <w:pPr>
        <w:pStyle w:val="1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rPr>
          <w:b/>
          <w:szCs w:val="24"/>
        </w:rPr>
      </w:pPr>
      <w:r w:rsidRPr="00C36051">
        <w:rPr>
          <w:szCs w:val="24"/>
        </w:rPr>
        <w:t xml:space="preserve">За обект: </w:t>
      </w:r>
      <w:r w:rsidRPr="00B71B12">
        <w:rPr>
          <w:b/>
          <w:szCs w:val="24"/>
        </w:rPr>
        <w:t xml:space="preserve">ДОПЪЛВАЩО ЗАСТРОЯВАНЕ – </w:t>
      </w:r>
      <w:r>
        <w:rPr>
          <w:b/>
          <w:szCs w:val="24"/>
        </w:rPr>
        <w:t>ДВА БРОЯ ОБСЛУЖВАЩИ СГРАДИ</w:t>
      </w:r>
      <w:r w:rsidRPr="00B71B12">
        <w:rPr>
          <w:b/>
          <w:szCs w:val="24"/>
        </w:rPr>
        <w:t xml:space="preserve"> в УПИ І-</w:t>
      </w:r>
      <w:r>
        <w:rPr>
          <w:b/>
          <w:szCs w:val="24"/>
        </w:rPr>
        <w:t>72</w:t>
      </w:r>
      <w:r w:rsidRPr="00B71B12">
        <w:rPr>
          <w:b/>
          <w:szCs w:val="24"/>
        </w:rPr>
        <w:t>, кв.</w:t>
      </w:r>
      <w:r>
        <w:rPr>
          <w:b/>
          <w:szCs w:val="24"/>
        </w:rPr>
        <w:t>9</w:t>
      </w:r>
      <w:r w:rsidRPr="00B71B12">
        <w:rPr>
          <w:b/>
          <w:szCs w:val="24"/>
        </w:rPr>
        <w:t xml:space="preserve"> по плана на с.</w:t>
      </w:r>
      <w:r>
        <w:rPr>
          <w:b/>
          <w:szCs w:val="24"/>
        </w:rPr>
        <w:t>Боазът</w:t>
      </w:r>
      <w:r w:rsidRPr="00B71B12">
        <w:rPr>
          <w:b/>
          <w:szCs w:val="24"/>
        </w:rPr>
        <w:t>, Община Севлиево, със застроена площ до 35,00 кв.м</w:t>
      </w:r>
      <w:r>
        <w:rPr>
          <w:b/>
          <w:szCs w:val="24"/>
        </w:rPr>
        <w:t xml:space="preserve"> всяка</w:t>
      </w:r>
      <w:r w:rsidRPr="00B71B12">
        <w:rPr>
          <w:b/>
          <w:szCs w:val="24"/>
        </w:rPr>
        <w:t xml:space="preserve">, без </w:t>
      </w:r>
      <w:proofErr w:type="spellStart"/>
      <w:r w:rsidRPr="00B71B12">
        <w:rPr>
          <w:b/>
          <w:szCs w:val="24"/>
        </w:rPr>
        <w:t>стоманобетонова</w:t>
      </w:r>
      <w:proofErr w:type="spellEnd"/>
      <w:r w:rsidRPr="00B71B12">
        <w:rPr>
          <w:b/>
          <w:szCs w:val="24"/>
        </w:rPr>
        <w:t xml:space="preserve"> конструкция.</w:t>
      </w:r>
    </w:p>
    <w:p w:rsidR="00164D3A" w:rsidRDefault="00164D3A" w:rsidP="00164D3A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На името на: </w:t>
      </w:r>
      <w:r>
        <w:rPr>
          <w:rFonts w:ascii="Times New Roman" w:hAnsi="Times New Roman" w:cs="Times New Roman"/>
          <w:b/>
        </w:rPr>
        <w:t>ПЕТЪР ДИНОВ ПЕТРОВ, РАЙНА ДОСЕВА ПЕТРОВА</w:t>
      </w:r>
    </w:p>
    <w:p w:rsidR="00164D3A" w:rsidRDefault="00164D3A" w:rsidP="00164D3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>Съгласно чл.149, ал.3 от ЗУТ разрешението за строеж може да бъде обжалвано по законосъобразност от заинтересуваните лица пред началника на РО“Национален строителен контрол“ – Габрово към РДНСК – Северен централен район в 14-дневен срок от получаване на съобщението за издаването му.</w:t>
      </w:r>
    </w:p>
    <w:p w:rsidR="00164D3A" w:rsidRPr="00736E0A" w:rsidRDefault="00164D3A" w:rsidP="00164D3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На основание чл.149, ал.6 от ЗУТ, обществения достъп до разрешението за строеж и приложенията към него може да стане в стая 216 от сградата на Община Севлиево, в рамките на работното време всеки ден.</w:t>
      </w:r>
    </w:p>
    <w:p w:rsidR="00B47B9A" w:rsidRDefault="00B47B9A"/>
    <w:sectPr w:rsidR="00B47B9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4D3A"/>
    <w:rsid w:val="00164D3A"/>
    <w:rsid w:val="006728DD"/>
    <w:rsid w:val="00B47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3A"/>
  </w:style>
  <w:style w:type="paragraph" w:styleId="1">
    <w:name w:val="heading 1"/>
    <w:basedOn w:val="a"/>
    <w:next w:val="a"/>
    <w:link w:val="10"/>
    <w:qFormat/>
    <w:rsid w:val="00164D3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64D3A"/>
    <w:rPr>
      <w:rFonts w:ascii="Times New Roman" w:eastAsia="Times New Roman" w:hAnsi="Times New Roman" w:cs="Times New Roman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D3A"/>
  </w:style>
  <w:style w:type="paragraph" w:styleId="1">
    <w:name w:val="heading 1"/>
    <w:basedOn w:val="a"/>
    <w:next w:val="a"/>
    <w:link w:val="10"/>
    <w:qFormat/>
    <w:rsid w:val="00164D3A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164D3A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Mariana Platikanova</dc:creator>
  <cp:lastModifiedBy>Marina Laleva</cp:lastModifiedBy>
  <cp:revision>2</cp:revision>
  <dcterms:created xsi:type="dcterms:W3CDTF">2020-01-23T12:30:00Z</dcterms:created>
  <dcterms:modified xsi:type="dcterms:W3CDTF">2020-01-23T12:30:00Z</dcterms:modified>
</cp:coreProperties>
</file>